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C6" w:rsidRPr="00807EC6" w:rsidRDefault="00807EC6" w:rsidP="00807EC6">
      <w:pPr>
        <w:pStyle w:val="Ttulo"/>
        <w:rPr>
          <w:rFonts w:ascii="Times New Roman" w:eastAsia="Times New Roman" w:hAnsi="Times New Roman" w:cs="Times New Roman"/>
          <w:b/>
          <w:sz w:val="44"/>
          <w:szCs w:val="44"/>
          <w:lang w:eastAsia="es-ES"/>
        </w:rPr>
      </w:pPr>
      <w:r w:rsidRPr="00807EC6">
        <w:rPr>
          <w:rFonts w:ascii="Times New Roman" w:eastAsia="Times New Roman" w:hAnsi="Times New Roman" w:cs="Times New Roman"/>
          <w:b/>
          <w:sz w:val="44"/>
          <w:szCs w:val="44"/>
          <w:lang w:eastAsia="es-ES"/>
        </w:rPr>
        <w:t>TANTOS DÍAS FELICES</w:t>
      </w:r>
      <w:r w:rsidRPr="00807EC6">
        <w:rPr>
          <w:rFonts w:ascii="Times New Roman" w:eastAsia="Times New Roman" w:hAnsi="Times New Roman" w:cs="Times New Roman"/>
          <w:b/>
          <w:noProof/>
          <w:color w:val="997F00"/>
          <w:sz w:val="44"/>
          <w:szCs w:val="44"/>
          <w:lang w:eastAsia="es-ES"/>
        </w:rPr>
        <w:drawing>
          <wp:anchor distT="0" distB="0" distL="114300" distR="114300" simplePos="0" relativeHeight="251660288" behindDoc="0" locked="0" layoutInCell="1" allowOverlap="1" wp14:anchorId="3EB23FF3" wp14:editId="574C25B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2152650" cy="3276600"/>
            <wp:effectExtent l="0" t="0" r="0" b="0"/>
            <wp:wrapSquare wrapText="bothSides"/>
            <wp:docPr id="5" name="Imagen 5" descr="https://blogger.googleusercontent.com/img/b/R29vZ2xl/AVvXsEjwGfNlRs0ILZmd4QOj3h9g0oTf4OJVXCIh_UzR9dstI1xt7uCCdS8vLItfo78HOQzz9hYjg6bsz8VBoFb4QC3R7W_RDkYChoW1CBamGqjkkI_ybLLjhv4W4_iWwNuyNcAEqokKtQfpWzw/s320/tantos-dias-felice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b/R29vZ2xl/AVvXsEjwGfNlRs0ILZmd4QOj3h9g0oTf4OJVXCIh_UzR9dstI1xt7uCCdS8vLItfo78HOQzz9hYjg6bsz8VBoFb4QC3R7W_RDkYChoW1CBamGqjkkI_ybLLjhv4W4_iWwNuyNcAEqokKtQfpWzw/s320/tantos-dias-felices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7EC6" w:rsidRPr="00807EC6" w:rsidRDefault="00807EC6" w:rsidP="00807EC6">
      <w:pPr>
        <w:rPr>
          <w:rFonts w:ascii="Georgia" w:eastAsia="Times New Roman" w:hAnsi="Georgia" w:cs="Times New Roman"/>
          <w:sz w:val="23"/>
          <w:szCs w:val="23"/>
          <w:lang w:eastAsia="es-ES"/>
        </w:rPr>
      </w:pPr>
    </w:p>
    <w:p w:rsidR="00807EC6" w:rsidRPr="00807EC6" w:rsidRDefault="00807EC6" w:rsidP="00807EC6">
      <w:pPr>
        <w:rPr>
          <w:rFonts w:ascii="Georgia" w:eastAsia="Times New Roman" w:hAnsi="Georgia" w:cs="Times New Roman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sz w:val="23"/>
          <w:szCs w:val="23"/>
          <w:lang w:eastAsia="es-ES"/>
        </w:rPr>
        <w:t xml:space="preserve">                                LAURIE COLWIN</w:t>
      </w:r>
    </w:p>
    <w:p w:rsidR="00020290" w:rsidRDefault="00020290" w:rsidP="00807EC6">
      <w:pPr>
        <w:shd w:val="clear" w:color="auto" w:fill="FCFFEE"/>
        <w:tabs>
          <w:tab w:val="center" w:pos="2035"/>
        </w:tabs>
        <w:spacing w:after="0" w:line="240" w:lineRule="auto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</w:p>
    <w:p w:rsidR="00865472" w:rsidRDefault="00807EC6" w:rsidP="00807EC6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i/>
          <w:iCs/>
          <w:color w:val="222222"/>
          <w:sz w:val="23"/>
          <w:szCs w:val="23"/>
          <w:lang w:eastAsia="es-ES"/>
        </w:rPr>
        <w:t>Tan</w:t>
      </w:r>
      <w:r w:rsidR="00020290" w:rsidRPr="00020290">
        <w:rPr>
          <w:rFonts w:ascii="Georgia" w:eastAsia="Times New Roman" w:hAnsi="Georgia" w:cs="Times New Roman"/>
          <w:i/>
          <w:iCs/>
          <w:color w:val="222222"/>
          <w:sz w:val="23"/>
          <w:szCs w:val="23"/>
          <w:lang w:eastAsia="es-ES"/>
        </w:rPr>
        <w:t>tos días felices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 es un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o de esos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libro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s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que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al leerlo te deja buen sabor de boca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. En tiempos de series sobre </w:t>
      </w:r>
      <w:r w:rsidR="00020290" w:rsidRPr="00020290">
        <w:rPr>
          <w:rFonts w:ascii="Georgia" w:eastAsia="Times New Roman" w:hAnsi="Georgia" w:cs="Times New Roman"/>
          <w:i/>
          <w:iCs/>
          <w:color w:val="222222"/>
          <w:sz w:val="23"/>
          <w:szCs w:val="23"/>
          <w:lang w:eastAsia="es-ES"/>
        </w:rPr>
        <w:t>millenials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 perdidas en su camino a la madurez, el libro de Laurie Colwin que</w:t>
      </w:r>
      <w:r w:rsidR="00865472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, fue rescatado, hace unos años en España,  por  Libros del Asteroide, es algo parecido, pero con mayor calidad literaria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, en el Nueva York de los años setenta. Cuenta el día a día de </w:t>
      </w:r>
      <w:r w:rsidR="00865472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cuatro 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amigos que están </w:t>
      </w:r>
      <w:r w:rsidR="00865472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en</w:t>
      </w:r>
      <w:r w:rsidR="00020290"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lo mejor de la vida: han acabado los estudios, están conociendo a gente, empiezan a disfrutar de sus trabajos y su independencia y aún pueden elegir qué rumbo tomar mientras dan sus primeros pasos en la vida adulta. La novedad respecto a otras novelas con un tema parecido es que ellos no viven en una angustia constante, sino que son plenamente conscientes de que viven un presente privilegiado. Y los ratos en que lo olvidan y sufren, siempre hay otro personaje que los despierta.</w:t>
      </w:r>
    </w:p>
    <w:p w:rsidR="00865472" w:rsidRDefault="00020290" w:rsidP="00807EC6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bookmarkStart w:id="0" w:name="more"/>
      <w:bookmarkEnd w:id="0"/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Los protagonistas de </w:t>
      </w:r>
      <w:r w:rsidRPr="00020290">
        <w:rPr>
          <w:rFonts w:ascii="Georgia" w:eastAsia="Times New Roman" w:hAnsi="Georgia" w:cs="Times New Roman"/>
          <w:i/>
          <w:iCs/>
          <w:color w:val="222222"/>
          <w:sz w:val="23"/>
          <w:szCs w:val="23"/>
          <w:lang w:eastAsia="es-ES"/>
        </w:rPr>
        <w:t>Tantos días felices</w:t>
      </w:r>
      <w:r w:rsidR="00865472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 son Guido y Vincent. S</w:t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e conocen desde niños y pasan juntos sus años universitarios aunque elijan distintas profesiones. Colwin arranca el relato en el momento en que Guido conoce a Holly, una chica muy rara de la que se enamora locamente. Vincent será su confidente</w:t>
      </w:r>
      <w:r w:rsidR="00865472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. Posteriormente,</w:t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será Guido quien actúe de consejero cuando años más adelante ambos se establezcan en Nueva York y aparezca la desconcertante Misty.</w:t>
      </w:r>
    </w:p>
    <w:p w:rsidR="00020290" w:rsidRPr="00020290" w:rsidRDefault="00020290" w:rsidP="00807EC6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Colwin traza una especie de novela de costumbres centrada en los cuatro personajes, en la relación de Guido primero y en la de Vincent después. Guido y Vincent parecen, en comparación, bastante más simples que sus parejas, aunque Holly y Misty sean, en realidad, aún más extrañas de lo que marcan los estereotipos. Eso es lo que enriquece la novela y la hace tan atractiva: las rarezas de las </w:t>
      </w:r>
      <w:r w:rsidR="00865472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protagonistas que </w:t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hacen parecer fascinantes las vidas de </w:t>
      </w:r>
      <w:r w:rsidR="00865472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ambos</w:t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, aunque en lo básico sean tan similares a la de cualquier pareja. Y pese a que los días se acaben pareciendo unos a otros -en algún momento, Colwin dice que el matrimonio es fregar los platos, hacer la colada e ir todos los días a trabajar-, los diálogos,</w:t>
      </w:r>
      <w:r w:rsidR="00DF4B2F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simpáticos, divertidos,</w:t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llenos de ingenio, y las pequeñas crisis sin demasiada importancia hacen que la novela avance y la monotonía, en lugar de convertirse en un lastre, sea un elemento más y en ocasiones algo casi esencial para la felicidad de los protagonistas.</w:t>
      </w:r>
    </w:p>
    <w:p w:rsidR="00020290" w:rsidRDefault="00020290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La autora describe momentos de los que pocas veces se habla para bien: las tareas domésticas, las reformas en casa... Ella parece ensalzarlos y de hecho alguno de los personajes lo hace. Entre tanto, surgen multitud de personajes secundarios -familiares y compañeros de los cuatro-, cuyas locuras animan los días de los protagonistas.</w:t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br/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br/>
        <w:t xml:space="preserve">Lo mejor de la obra es cómo Colwin explica qué une a los cuatro a través de las conversaciones entre los dos amigos, cada pareja, y las dos mujeres. Por qué se </w:t>
      </w:r>
      <w:r w:rsidRPr="00020290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lastRenderedPageBreak/>
        <w:t>entienden y qué les lleva a compartir unos con otros ese día a día tan igual pero tan bello gracias precisamente a que están juntos, en su casa, en cenas de celebración, en breves encuentros en la oficina. Son felices ahí y ahora y terminan el libro sabiendo que lo son, lo merezcan o no, o sea la vida distinta a como les habían contado. Colwin parece decirnos, todo el tiempo, que también nosotros tenemos derecho a serlo y a no avergonzarnos de ello.</w:t>
      </w:r>
    </w:p>
    <w:p w:rsidR="00865472" w:rsidRDefault="00865472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Si tuviéramos que ponerle un adjetivo a la novela, sin duda, sería el de sencillez.</w:t>
      </w:r>
    </w:p>
    <w:p w:rsidR="00865472" w:rsidRDefault="00865472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Toda la novela es un paseo por la vida de sus cuatro protagonistas a los que llegamos a conocer bastante bien a través de esos diálogos cotidianos. Distintos entre sí, amigos, novios, amantes, … los cuatro tienen una forma diferente de entender y vivir la vida y esas diferencias se hacen patentes a lo largo de toda la novela.</w:t>
      </w:r>
    </w:p>
    <w:p w:rsidR="00E2177D" w:rsidRDefault="00E2177D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Tantos días felices es de 1978, por lo que nos trasladamos inmediatamente al  Nueva York de los años setenta y allí conocemos a Guido, Misty, Vincent y Holly, los cuatro protagonista</w:t>
      </w:r>
      <w:r w:rsidR="00DF4B2F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s a los que acabamos queriendo y con los que simpatizamos desde el primer momento.</w:t>
      </w:r>
    </w:p>
    <w:p w:rsidR="00E2177D" w:rsidRDefault="00E2177D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Vincent y Guido son amigos desde siempre y sueñan con encontrar el amor y una mujer con la que tener una relación de esas que duran toda la vida. Guido conoce a Holly y se enamora perdidamente de ella y Vincent a Misty. De los cuatro, el personaje más complicado es Holly. </w:t>
      </w:r>
    </w:p>
    <w:p w:rsidR="00E2177D" w:rsidRDefault="00E2177D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La novela estructurada en tres partes, es una sucesión de diálogos y conversaciones diarias de ambas parejas que irán explorando lo bueno y lo malo</w:t>
      </w:r>
      <w:r w:rsidR="00DF4B2F"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 xml:space="preserve"> de las relaciones e irán creciendo física y emocionalmente. El estilo es envolvente, dinámico, la historia atractiva pese a que no pasan grandes cosas nos engancha desde el principio.</w:t>
      </w:r>
    </w:p>
    <w:p w:rsidR="00DF4B2F" w:rsidRDefault="00DF4B2F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  <w:t>En definitiva estamos ante una novela tranquila, sosegada, sencilla, pero, a la vez, rítmica y con un punto de divertida.</w:t>
      </w:r>
    </w:p>
    <w:p w:rsidR="00DF4B2F" w:rsidRDefault="00DF4B2F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</w:p>
    <w:p w:rsidR="00DF4B2F" w:rsidRPr="00DF4B2F" w:rsidRDefault="00DF4B2F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b/>
          <w:color w:val="222222"/>
          <w:sz w:val="23"/>
          <w:szCs w:val="23"/>
          <w:lang w:eastAsia="es-ES"/>
        </w:rPr>
      </w:pPr>
      <w:r w:rsidRPr="00DF4B2F">
        <w:rPr>
          <w:rFonts w:ascii="Georgia" w:eastAsia="Times New Roman" w:hAnsi="Georgia" w:cs="Times New Roman"/>
          <w:b/>
          <w:color w:val="222222"/>
          <w:sz w:val="23"/>
          <w:szCs w:val="23"/>
          <w:lang w:eastAsia="es-ES"/>
        </w:rPr>
        <w:t>LA ESCRITORA:</w:t>
      </w:r>
    </w:p>
    <w:p w:rsidR="00DF4B2F" w:rsidRPr="00DF4B2F" w:rsidRDefault="00DF4B2F" w:rsidP="00DF4B2F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202122"/>
          <w:sz w:val="24"/>
          <w:szCs w:val="24"/>
          <w:lang w:eastAsia="es-ES"/>
        </w:rPr>
      </w:pPr>
      <w:r w:rsidRPr="00DF4B2F">
        <w:rPr>
          <w:rFonts w:ascii="Arial" w:eastAsia="Times New Roman" w:hAnsi="Arial" w:cs="Arial"/>
          <w:b/>
          <w:bCs/>
          <w:color w:val="202122"/>
          <w:sz w:val="24"/>
          <w:szCs w:val="24"/>
          <w:lang w:eastAsia="es-ES"/>
        </w:rPr>
        <w:t>Laurie Colwin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(14 de junio de 1944 – 24 de octubre de 1992) f</w:t>
      </w:r>
      <w:r>
        <w:rPr>
          <w:rFonts w:ascii="Arial" w:eastAsia="Times New Roman" w:hAnsi="Arial" w:cs="Arial"/>
          <w:color w:val="202122"/>
          <w:sz w:val="24"/>
          <w:szCs w:val="24"/>
          <w:lang w:eastAsia="es-ES"/>
        </w:rPr>
        <w:t>ue una escritora estadounidense. E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scribió cinco novelas, tres colecciones de cuentos y dos volúmenes de ensayos y recetas. Es conocida por sus ret</w:t>
      </w:r>
      <w:r>
        <w:rPr>
          <w:rFonts w:ascii="Arial" w:eastAsia="Times New Roman" w:hAnsi="Arial" w:cs="Arial"/>
          <w:color w:val="202122"/>
          <w:sz w:val="24"/>
          <w:szCs w:val="24"/>
          <w:lang w:eastAsia="es-ES"/>
        </w:rPr>
        <w:t>ratos de la sociedad neoyorkina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 xml:space="preserve"> y sus columnas sobre comida en la revista de Gourmet.</w:t>
      </w:r>
    </w:p>
    <w:p w:rsidR="00DF4B2F" w:rsidRPr="00DF4B2F" w:rsidRDefault="00DF4B2F" w:rsidP="00DF4B2F">
      <w:pPr>
        <w:shd w:val="clear" w:color="auto" w:fill="FFFFFF"/>
        <w:spacing w:after="60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es-ES"/>
        </w:rPr>
      </w:pPr>
      <w:r w:rsidRPr="00DF4B2F">
        <w:rPr>
          <w:rFonts w:ascii="Georgia" w:eastAsia="Times New Roman" w:hAnsi="Georgia" w:cs="Times New Roman"/>
          <w:b/>
          <w:bCs/>
          <w:sz w:val="36"/>
          <w:szCs w:val="36"/>
          <w:lang w:eastAsia="es-ES"/>
        </w:rPr>
        <w:t>Vida</w:t>
      </w:r>
    </w:p>
    <w:p w:rsidR="00DF4B2F" w:rsidRPr="00A51082" w:rsidRDefault="00DF4B2F" w:rsidP="00EB4078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51082">
        <w:rPr>
          <w:rFonts w:ascii="Arial" w:eastAsia="Times New Roman" w:hAnsi="Arial" w:cs="Arial"/>
          <w:sz w:val="24"/>
          <w:szCs w:val="24"/>
          <w:lang w:eastAsia="es-ES"/>
        </w:rPr>
        <w:t>Colwin nació en </w:t>
      </w:r>
      <w:hyperlink r:id="rId9" w:tooltip="Manhattan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Manhattan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, </w:t>
      </w:r>
      <w:hyperlink r:id="rId10" w:tooltip="Nueva York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Nueva York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, y creció en </w:t>
      </w:r>
      <w:hyperlink r:id="rId11" w:tooltip="Lake Ronkonkoma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Lago Ronkonkoma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 (</w:t>
      </w:r>
      <w:hyperlink r:id="rId12" w:tooltip="Long Island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Long Island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), </w:t>
      </w:r>
      <w:hyperlink r:id="rId13" w:tooltip="Filadelfia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Filadelfia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 y </w:t>
      </w:r>
      <w:hyperlink r:id="rId14" w:tooltip="Chicago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Chicago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. Era la segunda hija de</w:t>
      </w:r>
      <w:r w:rsidR="00EB4078" w:rsidRPr="00A51082">
        <w:rPr>
          <w:rFonts w:ascii="Arial" w:eastAsia="Times New Roman" w:hAnsi="Arial" w:cs="Arial"/>
          <w:sz w:val="24"/>
          <w:szCs w:val="24"/>
          <w:lang w:eastAsia="es-ES"/>
        </w:rPr>
        <w:t xml:space="preserve">l matrimonio Colwin. </w:t>
      </w:r>
      <w:r w:rsidRPr="00A51082">
        <w:rPr>
          <w:rFonts w:ascii="Arial" w:eastAsia="Times New Roman" w:hAnsi="Arial" w:cs="Arial"/>
          <w:sz w:val="24"/>
          <w:szCs w:val="24"/>
          <w:lang w:eastAsia="es-ES"/>
        </w:rPr>
        <w:t xml:space="preserve"> En Filadelfia acudió al Cheltenham High School, que la incluyó póstumamente en su Sala de Fama en 1999.</w:t>
      </w:r>
    </w:p>
    <w:p w:rsidR="00DF4B2F" w:rsidRPr="00A51082" w:rsidRDefault="00DF4B2F" w:rsidP="00EB4078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51082">
        <w:rPr>
          <w:rFonts w:ascii="Arial" w:eastAsia="Times New Roman" w:hAnsi="Arial" w:cs="Arial"/>
          <w:sz w:val="24"/>
          <w:szCs w:val="24"/>
          <w:lang w:eastAsia="es-ES"/>
        </w:rPr>
        <w:t>Desde muy joven, Colwin fue una escritora prolífica. Su primer trabajo apareció en </w:t>
      </w:r>
      <w:hyperlink r:id="rId15" w:tooltip="The New Yorker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The New Yorker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 y su primera colección de cuentos se publicó en 1974. Fue una colaboradora habitual en la revista Gourmet y publicó algunos artículos en Mademoiselle, Allure y </w:t>
      </w:r>
      <w:hyperlink r:id="rId16" w:tooltip="Playboy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Playboy</w:t>
        </w:r>
      </w:hyperlink>
      <w:r w:rsidR="00A51082">
        <w:rPr>
          <w:rFonts w:ascii="Arial" w:eastAsia="Times New Roman" w:hAnsi="Arial" w:cs="Arial"/>
          <w:sz w:val="24"/>
          <w:szCs w:val="24"/>
          <w:lang w:eastAsia="es-ES"/>
        </w:rPr>
        <w:t xml:space="preserve">. Sus libros </w:t>
      </w:r>
      <w:r w:rsidRPr="00A51082">
        <w:rPr>
          <w:rFonts w:ascii="Arial" w:eastAsia="Times New Roman" w:hAnsi="Arial" w:cs="Arial"/>
          <w:i/>
          <w:iCs/>
          <w:sz w:val="24"/>
          <w:szCs w:val="24"/>
          <w:lang w:eastAsia="es-ES"/>
        </w:rPr>
        <w:t>Cocina casera</w:t>
      </w:r>
      <w:r w:rsidRPr="00A51082">
        <w:rPr>
          <w:rFonts w:ascii="Arial" w:eastAsia="Times New Roman" w:hAnsi="Arial" w:cs="Arial"/>
          <w:sz w:val="24"/>
          <w:szCs w:val="24"/>
          <w:lang w:eastAsia="es-ES"/>
        </w:rPr>
        <w:t> y </w:t>
      </w:r>
      <w:r w:rsidRPr="00A51082">
        <w:rPr>
          <w:rFonts w:ascii="Arial" w:eastAsia="Times New Roman" w:hAnsi="Arial" w:cs="Arial"/>
          <w:i/>
          <w:iCs/>
          <w:sz w:val="24"/>
          <w:szCs w:val="24"/>
          <w:lang w:eastAsia="es-ES"/>
        </w:rPr>
        <w:t>Más cocina casera</w:t>
      </w:r>
      <w:r w:rsidR="00A51082">
        <w:rPr>
          <w:rFonts w:ascii="Arial" w:eastAsia="Times New Roman" w:hAnsi="Arial" w:cs="Arial"/>
          <w:i/>
          <w:iCs/>
          <w:sz w:val="24"/>
          <w:szCs w:val="24"/>
          <w:lang w:eastAsia="es-ES"/>
        </w:rPr>
        <w:t xml:space="preserve"> </w:t>
      </w:r>
      <w:bookmarkStart w:id="1" w:name="_GoBack"/>
      <w:bookmarkEnd w:id="1"/>
      <w:r w:rsidRPr="00A51082">
        <w:rPr>
          <w:rFonts w:ascii="Arial" w:eastAsia="Times New Roman" w:hAnsi="Arial" w:cs="Arial"/>
          <w:sz w:val="24"/>
          <w:szCs w:val="24"/>
          <w:lang w:eastAsia="es-ES"/>
        </w:rPr>
        <w:t xml:space="preserve">son más que libros de recetas, pues incluyen también recuerdos de su vida. En </w:t>
      </w:r>
      <w:r w:rsidRPr="00A51082">
        <w:rPr>
          <w:rFonts w:ascii="Arial" w:eastAsia="Times New Roman" w:hAnsi="Arial" w:cs="Arial"/>
          <w:sz w:val="24"/>
          <w:szCs w:val="24"/>
          <w:lang w:eastAsia="es-ES"/>
        </w:rPr>
        <w:lastRenderedPageBreak/>
        <w:t>el prefacio a </w:t>
      </w:r>
      <w:r w:rsidRPr="00A51082">
        <w:rPr>
          <w:rFonts w:ascii="Arial" w:eastAsia="Times New Roman" w:hAnsi="Arial" w:cs="Arial"/>
          <w:i/>
          <w:iCs/>
          <w:sz w:val="24"/>
          <w:szCs w:val="24"/>
          <w:lang w:eastAsia="es-ES"/>
        </w:rPr>
        <w:t>Cocina casera</w:t>
      </w:r>
      <w:r w:rsidRPr="00A51082">
        <w:rPr>
          <w:rFonts w:ascii="Arial" w:eastAsia="Times New Roman" w:hAnsi="Arial" w:cs="Arial"/>
          <w:sz w:val="24"/>
          <w:szCs w:val="24"/>
          <w:lang w:eastAsia="es-ES"/>
        </w:rPr>
        <w:t>, Colwin escribió: "Incluso en su momento más solitario, un cocinero en la cocina está rodeado por generaciones de cocineros pasados, el asesoramiento y los menús de los cocineros presentes, la sabiduría de los escritores de libros de recetas. En mi cocina me baso en Edna Lewis, </w:t>
      </w:r>
      <w:hyperlink r:id="rId17" w:tooltip="Marcella Hazan" w:history="1">
        <w:r w:rsidRPr="00A51082">
          <w:rPr>
            <w:rFonts w:ascii="Arial" w:eastAsia="Times New Roman" w:hAnsi="Arial" w:cs="Arial"/>
            <w:sz w:val="24"/>
            <w:szCs w:val="24"/>
            <w:lang w:eastAsia="es-ES"/>
          </w:rPr>
          <w:t>Marcella Hazan</w:t>
        </w:r>
      </w:hyperlink>
      <w:r w:rsidRPr="00A51082">
        <w:rPr>
          <w:rFonts w:ascii="Arial" w:eastAsia="Times New Roman" w:hAnsi="Arial" w:cs="Arial"/>
          <w:sz w:val="24"/>
          <w:szCs w:val="24"/>
          <w:lang w:eastAsia="es-ES"/>
        </w:rPr>
        <w:t>, Jane Grigson, Elizabeth David, los numerosos contribuyentes de </w:t>
      </w:r>
      <w:r w:rsidRPr="00A51082">
        <w:rPr>
          <w:rFonts w:ascii="Arial" w:eastAsia="Times New Roman" w:hAnsi="Arial" w:cs="Arial"/>
          <w:i/>
          <w:iCs/>
          <w:sz w:val="24"/>
          <w:szCs w:val="24"/>
          <w:lang w:eastAsia="es-ES"/>
        </w:rPr>
        <w:t>The Charleston Recipes </w:t>
      </w:r>
      <w:r w:rsidR="00EB4078" w:rsidRPr="00A51082">
        <w:rPr>
          <w:rFonts w:ascii="Arial" w:eastAsia="Times New Roman" w:hAnsi="Arial" w:cs="Arial"/>
          <w:sz w:val="24"/>
          <w:szCs w:val="24"/>
          <w:lang w:eastAsia="es-ES"/>
        </w:rPr>
        <w:t>y Margarita Costa.</w:t>
      </w:r>
      <w:r w:rsidRPr="00A51082">
        <w:rPr>
          <w:rFonts w:ascii="Arial" w:eastAsia="Times New Roman" w:hAnsi="Arial" w:cs="Arial"/>
          <w:sz w:val="24"/>
          <w:szCs w:val="24"/>
          <w:lang w:eastAsia="es-ES"/>
        </w:rPr>
        <w:t>​</w:t>
      </w:r>
    </w:p>
    <w:p w:rsidR="00EB4078" w:rsidRDefault="00DF4B2F" w:rsidP="00EB4078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  <w:lang w:eastAsia="es-ES"/>
        </w:rPr>
      </w:pP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El marido de Colwin, Juris Jurjevics, fue el editor jefe de Soho Press durante 20 años y escribió una novela, The Trudeau Vector, publicada en 2003; su hija, Rosa Jurjevics, trabaja en una editorial de Nueva York y es colaboradora del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San Diego Reader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.</w:t>
      </w:r>
    </w:p>
    <w:p w:rsidR="00DF4B2F" w:rsidRPr="00DF4B2F" w:rsidRDefault="00DF4B2F" w:rsidP="00EB4078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202122"/>
          <w:sz w:val="24"/>
          <w:szCs w:val="24"/>
          <w:lang w:eastAsia="es-ES"/>
        </w:rPr>
      </w:pP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Colwin murió inesperadamente en 1992, en Manhattan, de un </w:t>
      </w:r>
      <w:hyperlink r:id="rId18" w:tooltip="Infarto agudo de miocardio" w:history="1">
        <w:r w:rsidRPr="00DF4B2F">
          <w:rPr>
            <w:rFonts w:ascii="Arial" w:eastAsia="Times New Roman" w:hAnsi="Arial" w:cs="Arial"/>
            <w:sz w:val="24"/>
            <w:szCs w:val="24"/>
            <w:lang w:eastAsia="es-ES"/>
          </w:rPr>
          <w:t xml:space="preserve">ataque </w:t>
        </w:r>
        <w:r w:rsidR="00EB4078" w:rsidRPr="00EB4078">
          <w:rPr>
            <w:rFonts w:ascii="Arial" w:eastAsia="Times New Roman" w:hAnsi="Arial" w:cs="Arial"/>
            <w:sz w:val="24"/>
            <w:szCs w:val="24"/>
            <w:lang w:eastAsia="es-ES"/>
          </w:rPr>
          <w:t>al</w:t>
        </w:r>
        <w:r w:rsidRPr="00DF4B2F">
          <w:rPr>
            <w:rFonts w:ascii="Arial" w:eastAsia="Times New Roman" w:hAnsi="Arial" w:cs="Arial"/>
            <w:sz w:val="24"/>
            <w:szCs w:val="24"/>
            <w:lang w:eastAsia="es-ES"/>
          </w:rPr>
          <w:t xml:space="preserve"> corazón</w:t>
        </w:r>
      </w:hyperlink>
      <w:r w:rsidR="00EB4078" w:rsidRPr="00EB4078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DF4B2F">
        <w:rPr>
          <w:rFonts w:ascii="Arial" w:eastAsia="Times New Roman" w:hAnsi="Arial" w:cs="Arial"/>
          <w:sz w:val="24"/>
          <w:szCs w:val="24"/>
          <w:lang w:eastAsia="es-ES"/>
        </w:rPr>
        <w:t> 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a los 48 años.</w:t>
      </w:r>
    </w:p>
    <w:p w:rsidR="00DF4B2F" w:rsidRPr="00DF4B2F" w:rsidRDefault="00DF4B2F" w:rsidP="00DF4B2F">
      <w:pPr>
        <w:shd w:val="clear" w:color="auto" w:fill="FFFFFF"/>
        <w:spacing w:after="60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es-ES"/>
        </w:rPr>
      </w:pPr>
      <w:r w:rsidRPr="00DF4B2F">
        <w:rPr>
          <w:rFonts w:ascii="Georgia" w:eastAsia="Times New Roman" w:hAnsi="Georgia" w:cs="Times New Roman"/>
          <w:b/>
          <w:bCs/>
          <w:sz w:val="36"/>
          <w:szCs w:val="36"/>
          <w:lang w:eastAsia="es-ES"/>
        </w:rPr>
        <w:t>Trabajos</w:t>
      </w:r>
    </w:p>
    <w:p w:rsidR="00DF4B2F" w:rsidRPr="00DF4B2F" w:rsidRDefault="00DF4B2F" w:rsidP="00EB4078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202122"/>
          <w:sz w:val="24"/>
          <w:szCs w:val="24"/>
          <w:lang w:eastAsia="es-ES"/>
        </w:rPr>
      </w:pP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Sus trabajos publicados son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Passion and Affect 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(1974),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Shine on, Bright and Dangerous Object 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(1975),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Tantos días felices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(1978),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The Lone Pilgrim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(1981),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Wet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(1974),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Family Happiness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(1982),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Another Marvelous Thing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(1988),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Home Cooking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(1988),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Goodbye without Leaving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(1990),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More Home Cooking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(1993), and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A Big Storm Knocked It Over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(1993). El cuento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An Old-Fashioned Story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fue adaptado al cine en una película llamada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Ask Me Again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 que se estrenó el </w:t>
      </w:r>
      <w:hyperlink r:id="rId19" w:tooltip="American Playhouse (aún no redactado)" w:history="1">
        <w:r w:rsidRPr="00DF4B2F">
          <w:rPr>
            <w:rFonts w:ascii="Arial" w:eastAsia="Times New Roman" w:hAnsi="Arial" w:cs="Arial"/>
            <w:sz w:val="24"/>
            <w:szCs w:val="24"/>
            <w:lang w:eastAsia="es-ES"/>
          </w:rPr>
          <w:t>8 de febrero de 1989</w:t>
        </w:r>
      </w:hyperlink>
      <w:r w:rsidRPr="00DF4B2F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DF4B2F" w:rsidRPr="00DF4B2F" w:rsidRDefault="00DF4B2F" w:rsidP="00EB4078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202122"/>
          <w:lang w:eastAsia="es-ES"/>
        </w:rPr>
      </w:pP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Sus últimos dos libros, 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More Home Cooking 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>y</w:t>
      </w:r>
      <w:r w:rsidRPr="00DF4B2F">
        <w:rPr>
          <w:rFonts w:ascii="Arial" w:eastAsia="Times New Roman" w:hAnsi="Arial" w:cs="Arial"/>
          <w:i/>
          <w:iCs/>
          <w:color w:val="202122"/>
          <w:sz w:val="24"/>
          <w:szCs w:val="24"/>
          <w:lang w:eastAsia="es-ES"/>
        </w:rPr>
        <w:t> A Big Storm Knocked It Ove</w:t>
      </w:r>
      <w:r w:rsidRPr="00DF4B2F">
        <w:rPr>
          <w:rFonts w:ascii="Arial" w:eastAsia="Times New Roman" w:hAnsi="Arial" w:cs="Arial"/>
          <w:color w:val="202122"/>
          <w:sz w:val="24"/>
          <w:szCs w:val="24"/>
          <w:lang w:eastAsia="es-ES"/>
        </w:rPr>
        <w:t xml:space="preserve">r, fueron publicados después de su muerte. </w:t>
      </w:r>
    </w:p>
    <w:p w:rsidR="00DF4B2F" w:rsidRDefault="00DF4B2F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</w:p>
    <w:p w:rsidR="00DF4B2F" w:rsidRPr="00020290" w:rsidRDefault="00DF4B2F" w:rsidP="00865472">
      <w:pPr>
        <w:shd w:val="clear" w:color="auto" w:fill="FCFFEE"/>
        <w:spacing w:after="24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es-ES"/>
        </w:rPr>
      </w:pPr>
    </w:p>
    <w:p w:rsidR="00950BE9" w:rsidRDefault="00950BE9"/>
    <w:sectPr w:rsidR="00950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2ED" w:rsidRDefault="00F952ED" w:rsidP="00807EC6">
      <w:pPr>
        <w:spacing w:after="0" w:line="240" w:lineRule="auto"/>
      </w:pPr>
      <w:r>
        <w:separator/>
      </w:r>
    </w:p>
  </w:endnote>
  <w:endnote w:type="continuationSeparator" w:id="0">
    <w:p w:rsidR="00F952ED" w:rsidRDefault="00F952ED" w:rsidP="0080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2ED" w:rsidRDefault="00F952ED" w:rsidP="00807EC6">
      <w:pPr>
        <w:spacing w:after="0" w:line="240" w:lineRule="auto"/>
      </w:pPr>
      <w:r>
        <w:separator/>
      </w:r>
    </w:p>
  </w:footnote>
  <w:footnote w:type="continuationSeparator" w:id="0">
    <w:p w:rsidR="00F952ED" w:rsidRDefault="00F952ED" w:rsidP="0080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E4A96"/>
    <w:multiLevelType w:val="multilevel"/>
    <w:tmpl w:val="4FC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46"/>
    <w:rsid w:val="00020290"/>
    <w:rsid w:val="00807EC6"/>
    <w:rsid w:val="00865472"/>
    <w:rsid w:val="00901746"/>
    <w:rsid w:val="00950BE9"/>
    <w:rsid w:val="00A51082"/>
    <w:rsid w:val="00C220CA"/>
    <w:rsid w:val="00DF4B2F"/>
    <w:rsid w:val="00E2177D"/>
    <w:rsid w:val="00EB4078"/>
    <w:rsid w:val="00F9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CF75"/>
  <w15:chartTrackingRefBased/>
  <w15:docId w15:val="{49AAD7C8-9A55-4DFF-BB5B-4B732870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7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7EC6"/>
  </w:style>
  <w:style w:type="paragraph" w:styleId="Piedepgina">
    <w:name w:val="footer"/>
    <w:basedOn w:val="Normal"/>
    <w:link w:val="PiedepginaCar"/>
    <w:uiPriority w:val="99"/>
    <w:unhideWhenUsed/>
    <w:rsid w:val="00807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7EC6"/>
  </w:style>
  <w:style w:type="paragraph" w:styleId="Ttulo">
    <w:name w:val="Title"/>
    <w:basedOn w:val="Normal"/>
    <w:next w:val="Normal"/>
    <w:link w:val="TtuloCar"/>
    <w:uiPriority w:val="10"/>
    <w:qFormat/>
    <w:rsid w:val="00807E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57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2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s.wikipedia.org/wiki/Filadelfia" TargetMode="External"/><Relationship Id="rId18" Type="http://schemas.openxmlformats.org/officeDocument/2006/relationships/hyperlink" Target="https://es.wikipedia.org/wiki/Infarto_agudo_de_miocardi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logger.googleusercontent.com/img/b/R29vZ2xl/AVvXsEjwGfNlRs0ILZmd4QOj3h9g0oTf4OJVXCIh_UzR9dstI1xt7uCCdS8vLItfo78HOQzz9hYjg6bsz8VBoFb4QC3R7W_RDkYChoW1CBamGqjkkI_ybLLjhv4W4_iWwNuyNcAEqokKtQfpWzw/s1600/tantos-dias-felices.jpg" TargetMode="External"/><Relationship Id="rId12" Type="http://schemas.openxmlformats.org/officeDocument/2006/relationships/hyperlink" Target="https://es.wikipedia.org/wiki/Long_Island" TargetMode="External"/><Relationship Id="rId17" Type="http://schemas.openxmlformats.org/officeDocument/2006/relationships/hyperlink" Target="https://es.wikipedia.org/wiki/Marcella_Hazan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.wikipedia.org/wiki/Playbo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Lake_Ronkonkom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s.wikipedia.org/wiki/The_New_Yorker" TargetMode="External"/><Relationship Id="rId10" Type="http://schemas.openxmlformats.org/officeDocument/2006/relationships/hyperlink" Target="https://es.wikipedia.org/wiki/Nueva_York" TargetMode="External"/><Relationship Id="rId19" Type="http://schemas.openxmlformats.org/officeDocument/2006/relationships/hyperlink" Target="https://es.wikipedia.org/w/index.php?title=American_Playhouse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Manhattan" TargetMode="External"/><Relationship Id="rId14" Type="http://schemas.openxmlformats.org/officeDocument/2006/relationships/hyperlink" Target="https://es.wikipedia.org/wiki/Chicag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1228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2025-01-28T18:26:00Z</dcterms:created>
  <dcterms:modified xsi:type="dcterms:W3CDTF">2025-02-05T17:20:00Z</dcterms:modified>
</cp:coreProperties>
</file>