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2503" w:rsidRPr="00C13EE5" w:rsidRDefault="00C13EE5">
      <w:pPr>
        <w:rPr>
          <w:sz w:val="20"/>
          <w:szCs w:val="20"/>
        </w:rPr>
      </w:pPr>
      <w:r w:rsidRPr="00C13EE5">
        <w:rPr>
          <w:noProof/>
          <w:sz w:val="20"/>
          <w:szCs w:val="20"/>
          <w:lang w:eastAsia="es-ES"/>
        </w:rPr>
        <mc:AlternateContent>
          <mc:Choice Requires="wps">
            <w:drawing>
              <wp:anchor distT="0" distB="0" distL="114300" distR="114300" simplePos="0" relativeHeight="251659264" behindDoc="0" locked="0" layoutInCell="1" allowOverlap="1">
                <wp:simplePos x="0" y="0"/>
                <wp:positionH relativeFrom="column">
                  <wp:posOffset>2606040</wp:posOffset>
                </wp:positionH>
                <wp:positionV relativeFrom="paragraph">
                  <wp:posOffset>814705</wp:posOffset>
                </wp:positionV>
                <wp:extent cx="2990850" cy="1247775"/>
                <wp:effectExtent l="0" t="0" r="19050" b="28575"/>
                <wp:wrapNone/>
                <wp:docPr id="2" name="Rectángulo 2"/>
                <wp:cNvGraphicFramePr/>
                <a:graphic xmlns:a="http://schemas.openxmlformats.org/drawingml/2006/main">
                  <a:graphicData uri="http://schemas.microsoft.com/office/word/2010/wordprocessingShape">
                    <wps:wsp>
                      <wps:cNvSpPr/>
                      <wps:spPr>
                        <a:xfrm>
                          <a:off x="0" y="0"/>
                          <a:ext cx="2990850" cy="1247775"/>
                        </a:xfrm>
                        <a:prstGeom prst="rect">
                          <a:avLst/>
                        </a:prstGeom>
                      </wps:spPr>
                      <wps:style>
                        <a:lnRef idx="2">
                          <a:schemeClr val="accent6"/>
                        </a:lnRef>
                        <a:fillRef idx="1">
                          <a:schemeClr val="lt1"/>
                        </a:fillRef>
                        <a:effectRef idx="0">
                          <a:schemeClr val="accent6"/>
                        </a:effectRef>
                        <a:fontRef idx="minor">
                          <a:schemeClr val="dk1"/>
                        </a:fontRef>
                      </wps:style>
                      <wps:txbx>
                        <w:txbxContent>
                          <w:p w:rsidR="00C13EE5" w:rsidRPr="00C13EE5" w:rsidRDefault="00C13EE5" w:rsidP="00C13EE5">
                            <w:pPr>
                              <w:jc w:val="center"/>
                              <w:rPr>
                                <w:rFonts w:ascii="Book Antiqua" w:hAnsi="Book Antiqua"/>
                                <w:sz w:val="44"/>
                                <w:szCs w:val="44"/>
                              </w:rPr>
                            </w:pPr>
                            <w:r w:rsidRPr="00C13EE5">
                              <w:rPr>
                                <w:rFonts w:ascii="Book Antiqua" w:hAnsi="Book Antiqua"/>
                                <w:sz w:val="44"/>
                                <w:szCs w:val="44"/>
                              </w:rPr>
                              <w:t xml:space="preserve">PRÓXIMA LECTURA </w:t>
                            </w:r>
                          </w:p>
                          <w:p w:rsidR="00C13EE5" w:rsidRPr="00C13EE5" w:rsidRDefault="00C13EE5" w:rsidP="00C13EE5">
                            <w:pPr>
                              <w:jc w:val="center"/>
                              <w:rPr>
                                <w:rFonts w:ascii="Book Antiqua" w:hAnsi="Book Antiqua"/>
                                <w:sz w:val="40"/>
                                <w:szCs w:val="40"/>
                              </w:rPr>
                            </w:pPr>
                            <w:r w:rsidRPr="00C13EE5">
                              <w:rPr>
                                <w:rFonts w:ascii="Book Antiqua" w:hAnsi="Book Antiqua"/>
                                <w:sz w:val="40"/>
                                <w:szCs w:val="40"/>
                              </w:rPr>
                              <w:t>DEL</w:t>
                            </w:r>
                          </w:p>
                          <w:p w:rsidR="00C13EE5" w:rsidRPr="00C13EE5" w:rsidRDefault="00C13EE5" w:rsidP="00C13EE5">
                            <w:pPr>
                              <w:jc w:val="both"/>
                              <w:rPr>
                                <w:rFonts w:ascii="Book Antiqua" w:hAnsi="Book Antiqua"/>
                                <w:b/>
                              </w:rPr>
                            </w:pPr>
                            <w:r w:rsidRPr="00C13EE5">
                              <w:rPr>
                                <w:rFonts w:ascii="Book Antiqua" w:hAnsi="Book Antiqua"/>
                              </w:rPr>
                              <w:t xml:space="preserve"> </w:t>
                            </w:r>
                            <w:r w:rsidRPr="00C13EE5">
                              <w:rPr>
                                <w:rFonts w:ascii="Book Antiqua" w:hAnsi="Book Antiqua"/>
                                <w:b/>
                              </w:rPr>
                              <w:t>CLUB DE LECTURA DE SANTA EULALIA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ángulo 2" o:spid="_x0000_s1026" style="position:absolute;margin-left:205.2pt;margin-top:64.15pt;width:235.5pt;height:98.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" fillcolor="white [3201]" strokecolor="#70ad47 [3209]" strokeweight="1pt">
                <v:textbox>
                  <w:txbxContent>
                    <w:p w:rsidR="00C13EE5" w:rsidRPr="00C13EE5" w:rsidRDefault="00C13EE5" w:rsidP="00C13EE5">
                      <w:pPr>
                        <w:jc w:val="center"/>
                        <w:rPr>
                          <w:rFonts w:ascii="Book Antiqua" w:hAnsi="Book Antiqua"/>
                          <w:sz w:val="44"/>
                          <w:szCs w:val="44"/>
                        </w:rPr>
                      </w:pPr>
                      <w:r w:rsidRPr="00C13EE5">
                        <w:rPr>
                          <w:rFonts w:ascii="Book Antiqua" w:hAnsi="Book Antiqua"/>
                          <w:sz w:val="44"/>
                          <w:szCs w:val="44"/>
                        </w:rPr>
                        <w:t xml:space="preserve">PRÓXIMA LECTURA </w:t>
                      </w:r>
                    </w:p>
                    <w:p w:rsidR="00C13EE5" w:rsidRPr="00C13EE5" w:rsidRDefault="00C13EE5" w:rsidP="00C13EE5">
                      <w:pPr>
                        <w:jc w:val="center"/>
                        <w:rPr>
                          <w:rFonts w:ascii="Book Antiqua" w:hAnsi="Book Antiqua"/>
                          <w:sz w:val="40"/>
                          <w:szCs w:val="40"/>
                        </w:rPr>
                      </w:pPr>
                      <w:r w:rsidRPr="00C13EE5">
                        <w:rPr>
                          <w:rFonts w:ascii="Book Antiqua" w:hAnsi="Book Antiqua"/>
                          <w:sz w:val="40"/>
                          <w:szCs w:val="40"/>
                        </w:rPr>
                        <w:t>DEL</w:t>
                      </w:r>
                    </w:p>
                    <w:p w:rsidR="00C13EE5" w:rsidRPr="00C13EE5" w:rsidRDefault="00C13EE5" w:rsidP="00C13EE5">
                      <w:pPr>
                        <w:jc w:val="both"/>
                        <w:rPr>
                          <w:rFonts w:ascii="Book Antiqua" w:hAnsi="Book Antiqua"/>
                          <w:b/>
                        </w:rPr>
                      </w:pPr>
                      <w:r w:rsidRPr="00C13EE5">
                        <w:rPr>
                          <w:rFonts w:ascii="Book Antiqua" w:hAnsi="Book Antiqua"/>
                        </w:rPr>
                        <w:t xml:space="preserve"> </w:t>
                      </w:r>
                      <w:r w:rsidRPr="00C13EE5">
                        <w:rPr>
                          <w:rFonts w:ascii="Book Antiqua" w:hAnsi="Book Antiqua"/>
                          <w:b/>
                        </w:rPr>
                        <w:t>CLUB DE LECTURA DE SANTA EULALIA</w:t>
                      </w:r>
                    </w:p>
                  </w:txbxContent>
                </v:textbox>
              </v:rect>
            </w:pict>
          </mc:Fallback>
        </mc:AlternateContent>
      </w:r>
      <w:r w:rsidRPr="00C13EE5">
        <w:rPr>
          <w:noProof/>
          <w:sz w:val="20"/>
          <w:szCs w:val="20"/>
          <w:lang w:eastAsia="es-ES"/>
        </w:rPr>
        <w:drawing>
          <wp:inline distT="0" distB="0" distL="0" distR="0" wp14:anchorId="4BB62258" wp14:editId="3E5BB175">
            <wp:extent cx="2400300" cy="3686175"/>
            <wp:effectExtent l="0" t="0" r="0" b="9525"/>
            <wp:docPr id="1" name="Imagen 1" descr="Reseña El mercader de libros Mis Palabras con Let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eña El mercader de libros Mis Palabras con Letra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00300" cy="3686175"/>
                    </a:xfrm>
                    <a:prstGeom prst="rect">
                      <a:avLst/>
                    </a:prstGeom>
                    <a:noFill/>
                    <a:ln>
                      <a:noFill/>
                    </a:ln>
                  </pic:spPr>
                </pic:pic>
              </a:graphicData>
            </a:graphic>
          </wp:inline>
        </w:drawing>
      </w:r>
      <w:r w:rsidRPr="00C13EE5">
        <w:rPr>
          <w:sz w:val="20"/>
          <w:szCs w:val="20"/>
        </w:rPr>
        <w:t xml:space="preserve">   </w:t>
      </w:r>
    </w:p>
    <w:p w:rsidR="00C13EE5" w:rsidRDefault="00C13EE5" w:rsidP="00C13EE5">
      <w:pPr>
        <w:pStyle w:val="NormalWeb"/>
        <w:spacing w:before="0" w:beforeAutospacing="0" w:after="0" w:afterAutospacing="0"/>
        <w:jc w:val="both"/>
        <w:rPr>
          <w:rFonts w:ascii="Open Sans" w:hAnsi="Open Sans"/>
          <w:color w:val="404040"/>
        </w:rPr>
      </w:pPr>
      <w:r>
        <w:rPr>
          <w:rStyle w:val="Textoennegrita"/>
          <w:rFonts w:ascii="Open Sans" w:hAnsi="Open Sans"/>
          <w:color w:val="404040"/>
        </w:rPr>
        <w:t>TÍTULO DE LA OBRA: </w:t>
      </w:r>
      <w:r>
        <w:rPr>
          <w:rStyle w:val="nfasis"/>
          <w:rFonts w:ascii="Open Sans" w:hAnsi="Open Sans"/>
          <w:b/>
          <w:bCs/>
          <w:color w:val="404040"/>
        </w:rPr>
        <w:t>El mercader de libros</w:t>
      </w:r>
    </w:p>
    <w:p w:rsidR="00C13EE5" w:rsidRDefault="00C13EE5" w:rsidP="00C13EE5">
      <w:pPr>
        <w:pStyle w:val="NormalWeb"/>
        <w:spacing w:before="0" w:beforeAutospacing="0" w:after="0" w:afterAutospacing="0"/>
        <w:jc w:val="both"/>
        <w:rPr>
          <w:rFonts w:ascii="Open Sans" w:hAnsi="Open Sans"/>
          <w:color w:val="404040"/>
        </w:rPr>
      </w:pPr>
      <w:r>
        <w:rPr>
          <w:rStyle w:val="Textoennegrita"/>
          <w:rFonts w:ascii="Open Sans" w:hAnsi="Open Sans"/>
          <w:color w:val="404040"/>
        </w:rPr>
        <w:t>AUTOR</w:t>
      </w:r>
      <w:r>
        <w:rPr>
          <w:rStyle w:val="Textoennegrita"/>
          <w:rFonts w:ascii="Open Sans" w:hAnsi="Open Sans"/>
          <w:color w:val="404040"/>
        </w:rPr>
        <w:t>: </w:t>
      </w:r>
      <w:r>
        <w:rPr>
          <w:rFonts w:ascii="Open Sans" w:hAnsi="Open Sans"/>
          <w:color w:val="404040"/>
        </w:rPr>
        <w:t>Luis Zueco</w:t>
      </w:r>
    </w:p>
    <w:p w:rsidR="00C13EE5" w:rsidRDefault="00C13EE5" w:rsidP="00C13EE5">
      <w:pPr>
        <w:pStyle w:val="NormalWeb"/>
        <w:spacing w:before="0" w:beforeAutospacing="0" w:after="0" w:afterAutospacing="0"/>
        <w:jc w:val="both"/>
        <w:rPr>
          <w:rFonts w:ascii="Open Sans" w:hAnsi="Open Sans"/>
          <w:color w:val="404040"/>
        </w:rPr>
      </w:pPr>
      <w:r>
        <w:rPr>
          <w:rStyle w:val="Textoennegrita"/>
          <w:rFonts w:ascii="Open Sans" w:hAnsi="Open Sans"/>
          <w:color w:val="404040"/>
        </w:rPr>
        <w:t xml:space="preserve">EDITORIAL: </w:t>
      </w:r>
      <w:r>
        <w:rPr>
          <w:rFonts w:ascii="Open Sans" w:hAnsi="Open Sans"/>
          <w:color w:val="404040"/>
        </w:rPr>
        <w:t>Ediciones B</w:t>
      </w:r>
    </w:p>
    <w:p w:rsidR="00C13EE5" w:rsidRDefault="00C13EE5" w:rsidP="00C13EE5">
      <w:pPr>
        <w:pStyle w:val="NormalWeb"/>
        <w:spacing w:before="0" w:beforeAutospacing="0" w:after="0" w:afterAutospacing="0"/>
        <w:jc w:val="both"/>
        <w:rPr>
          <w:rFonts w:ascii="Open Sans" w:hAnsi="Open Sans"/>
          <w:color w:val="404040"/>
        </w:rPr>
      </w:pPr>
      <w:r>
        <w:rPr>
          <w:rStyle w:val="Textoennegrita"/>
          <w:rFonts w:ascii="Open Sans" w:hAnsi="Open Sans"/>
          <w:color w:val="404040"/>
        </w:rPr>
        <w:t>AÑO DE EDICIÓN: </w:t>
      </w:r>
      <w:r>
        <w:rPr>
          <w:rFonts w:ascii="Open Sans" w:hAnsi="Open Sans"/>
          <w:color w:val="404040"/>
        </w:rPr>
        <w:t>2020</w:t>
      </w:r>
    </w:p>
    <w:p w:rsidR="00C13EE5" w:rsidRDefault="00C13EE5" w:rsidP="00C13EE5">
      <w:pPr>
        <w:pStyle w:val="NormalWeb"/>
        <w:spacing w:before="0" w:beforeAutospacing="0" w:after="0" w:afterAutospacing="0"/>
        <w:jc w:val="both"/>
        <w:rPr>
          <w:rFonts w:ascii="Open Sans" w:hAnsi="Open Sans"/>
          <w:color w:val="404040"/>
        </w:rPr>
      </w:pPr>
      <w:r>
        <w:rPr>
          <w:rStyle w:val="Textoennegrita"/>
          <w:rFonts w:ascii="Open Sans" w:hAnsi="Open Sans"/>
          <w:color w:val="404040"/>
        </w:rPr>
        <w:t>TEMÁTICA: </w:t>
      </w:r>
      <w:r>
        <w:rPr>
          <w:rFonts w:ascii="Open Sans" w:hAnsi="Open Sans"/>
          <w:color w:val="404040"/>
        </w:rPr>
        <w:t>Novela histórica</w:t>
      </w:r>
    </w:p>
    <w:p w:rsidR="00C13EE5" w:rsidRDefault="00C13EE5" w:rsidP="00C13EE5">
      <w:pPr>
        <w:pStyle w:val="NormalWeb"/>
        <w:spacing w:before="0" w:beforeAutospacing="0" w:after="0" w:afterAutospacing="0"/>
        <w:jc w:val="both"/>
        <w:rPr>
          <w:rFonts w:ascii="Open Sans" w:hAnsi="Open Sans"/>
          <w:color w:val="404040"/>
        </w:rPr>
      </w:pPr>
    </w:p>
    <w:p w:rsidR="00D2546C" w:rsidRDefault="00D2546C" w:rsidP="00C13EE5">
      <w:pPr>
        <w:pStyle w:val="NormalWeb"/>
        <w:spacing w:before="0" w:beforeAutospacing="0" w:after="0" w:afterAutospacing="0"/>
        <w:jc w:val="both"/>
        <w:rPr>
          <w:rFonts w:ascii="Open Sans" w:hAnsi="Open Sans"/>
          <w:b/>
          <w:color w:val="404040"/>
          <w:u w:val="single"/>
        </w:rPr>
      </w:pPr>
    </w:p>
    <w:p w:rsidR="00C13EE5" w:rsidRPr="00C13EE5" w:rsidRDefault="00C13EE5" w:rsidP="00C13EE5">
      <w:pPr>
        <w:pStyle w:val="NormalWeb"/>
        <w:spacing w:before="0" w:beforeAutospacing="0" w:after="0" w:afterAutospacing="0"/>
        <w:jc w:val="both"/>
        <w:rPr>
          <w:rFonts w:ascii="Open Sans" w:hAnsi="Open Sans"/>
          <w:b/>
          <w:color w:val="404040"/>
          <w:u w:val="single"/>
        </w:rPr>
      </w:pPr>
      <w:r w:rsidRPr="00C13EE5">
        <w:rPr>
          <w:rFonts w:ascii="Open Sans" w:hAnsi="Open Sans"/>
          <w:b/>
          <w:color w:val="404040"/>
          <w:u w:val="single"/>
        </w:rPr>
        <w:t>SINOPSIS:</w:t>
      </w:r>
    </w:p>
    <w:p w:rsidR="00C13EE5" w:rsidRDefault="00C13EE5" w:rsidP="00C13EE5">
      <w:pPr>
        <w:pStyle w:val="NormalWeb"/>
        <w:spacing w:before="0" w:beforeAutospacing="0" w:after="0" w:afterAutospacing="0"/>
        <w:jc w:val="both"/>
        <w:rPr>
          <w:rFonts w:ascii="Open Sans" w:hAnsi="Open Sans"/>
          <w:b/>
          <w:color w:val="404040"/>
        </w:rPr>
      </w:pPr>
    </w:p>
    <w:p w:rsidR="00C13EE5" w:rsidRDefault="00C13EE5" w:rsidP="00C13EE5">
      <w:pPr>
        <w:pStyle w:val="NormalWeb"/>
        <w:spacing w:before="0" w:beforeAutospacing="0" w:after="0" w:afterAutospacing="0"/>
        <w:jc w:val="both"/>
        <w:rPr>
          <w:rFonts w:ascii="Open Sans" w:hAnsi="Open Sans"/>
          <w:color w:val="404040"/>
        </w:rPr>
      </w:pPr>
      <w:r>
        <w:rPr>
          <w:rFonts w:ascii="Open Sans" w:hAnsi="Open Sans"/>
          <w:color w:val="404040"/>
        </w:rPr>
        <w:t>Año 1517. El joven Thomas atraviesa la incipiente Europa renacentista huyendo de su pasado. Son los años siguientes al descubrimiento de América y la invención de la imprenta, un período de profundos cambios que han supuesto el fin de la Edad Media. La curiosidad que siente por el Nuevo Mundo, cosechada en sus múltiples lecturas, lo llevará hasta España, donde comenzará a trabajar con un mercader de libros.</w:t>
      </w:r>
    </w:p>
    <w:p w:rsidR="00C13EE5" w:rsidRDefault="00C13EE5" w:rsidP="00C13EE5">
      <w:pPr>
        <w:pStyle w:val="NormalWeb"/>
        <w:spacing w:before="0" w:beforeAutospacing="0" w:after="0" w:afterAutospacing="0"/>
        <w:jc w:val="both"/>
        <w:rPr>
          <w:rFonts w:ascii="Open Sans" w:hAnsi="Open Sans"/>
          <w:color w:val="404040"/>
        </w:rPr>
      </w:pPr>
      <w:r>
        <w:rPr>
          <w:rFonts w:ascii="Open Sans" w:hAnsi="Open Sans"/>
          <w:color w:val="404040"/>
        </w:rPr>
        <w:t>El encargo de localizar un ejemplar envuelto en un halo misterioso lo conducirá hasta Sevilla, una próspera ciudad que sirve como enlace en el comercio con las Indias y que alberga, entre sus murallas, la biblioteca más importante de Occidente, creada por el hijo de Cristóbal Colón y llamada la Colombina. Será precisamente allí donde Thomas descubra que alguien ha robado el libro que él busca y, por alguna razón, tiene mucho interés en que nadie lo encuentre.</w:t>
      </w:r>
    </w:p>
    <w:p w:rsidR="00D2546C" w:rsidRDefault="00D2546C" w:rsidP="00C13EE5">
      <w:pPr>
        <w:pStyle w:val="NormalWeb"/>
        <w:spacing w:before="0" w:beforeAutospacing="0" w:after="0" w:afterAutospacing="0"/>
        <w:jc w:val="both"/>
        <w:rPr>
          <w:rFonts w:ascii="Open Sans" w:hAnsi="Open Sans"/>
          <w:color w:val="404040"/>
        </w:rPr>
      </w:pPr>
    </w:p>
    <w:p w:rsidR="00D2546C" w:rsidRPr="00D2546C" w:rsidRDefault="00D2546C" w:rsidP="00D2546C">
      <w:pPr>
        <w:shd w:val="clear" w:color="auto" w:fill="FFFFFF"/>
        <w:spacing w:after="0" w:line="240" w:lineRule="auto"/>
        <w:textAlignment w:val="baseline"/>
        <w:rPr>
          <w:rFonts w:ascii="Open Sans" w:eastAsia="Times New Roman" w:hAnsi="Open Sans" w:cs="Helvetica"/>
          <w:b/>
          <w:color w:val="545454"/>
          <w:sz w:val="24"/>
          <w:szCs w:val="24"/>
          <w:lang w:eastAsia="es-ES"/>
        </w:rPr>
      </w:pPr>
      <w:r w:rsidRPr="00D2546C">
        <w:rPr>
          <w:rFonts w:ascii="Open Sans" w:eastAsia="Times New Roman" w:hAnsi="Open Sans" w:cs="Helvetica"/>
          <w:b/>
          <w:color w:val="545454"/>
          <w:sz w:val="24"/>
          <w:szCs w:val="24"/>
          <w:lang w:eastAsia="es-ES"/>
        </w:rPr>
        <w:t>¿Por qué leer esta novela?</w:t>
      </w:r>
      <w:bookmarkStart w:id="0" w:name="_GoBack"/>
      <w:bookmarkEnd w:id="0"/>
    </w:p>
    <w:p w:rsidR="00D2546C" w:rsidRPr="00D2546C" w:rsidRDefault="00D2546C" w:rsidP="00D2546C">
      <w:pPr>
        <w:shd w:val="clear" w:color="auto" w:fill="FFFFFF"/>
        <w:spacing w:after="0" w:line="240" w:lineRule="auto"/>
        <w:textAlignment w:val="baseline"/>
        <w:rPr>
          <w:rFonts w:ascii="Open Sans" w:eastAsia="Times New Roman" w:hAnsi="Open Sans" w:cs="Helvetica"/>
          <w:color w:val="545454"/>
          <w:sz w:val="24"/>
          <w:szCs w:val="24"/>
          <w:lang w:eastAsia="es-ES"/>
        </w:rPr>
      </w:pPr>
    </w:p>
    <w:p w:rsidR="00D2546C" w:rsidRPr="00D2546C" w:rsidRDefault="00D2546C" w:rsidP="00FA075F">
      <w:pPr>
        <w:shd w:val="clear" w:color="auto" w:fill="FFFFFF"/>
        <w:spacing w:after="0" w:line="240" w:lineRule="auto"/>
        <w:jc w:val="both"/>
        <w:textAlignment w:val="baseline"/>
        <w:rPr>
          <w:rFonts w:ascii="Open Sans" w:eastAsia="Times New Roman" w:hAnsi="Open Sans" w:cs="Helvetica"/>
          <w:color w:val="545454"/>
          <w:sz w:val="24"/>
          <w:szCs w:val="24"/>
          <w:lang w:eastAsia="es-ES"/>
        </w:rPr>
      </w:pPr>
      <w:r w:rsidRPr="00D2546C">
        <w:rPr>
          <w:rFonts w:ascii="Open Sans" w:eastAsia="Times New Roman" w:hAnsi="Open Sans" w:cs="Helvetica"/>
          <w:color w:val="545454"/>
          <w:sz w:val="24"/>
          <w:szCs w:val="24"/>
          <w:lang w:eastAsia="es-ES"/>
        </w:rPr>
        <w:t>En una entrevista hecha a Luis Zueco por la periodista María José Guillén</w:t>
      </w:r>
      <w:r w:rsidRPr="00D2546C">
        <w:rPr>
          <w:rFonts w:ascii="Open Sans" w:eastAsia="Times New Roman" w:hAnsi="Open Sans" w:cs="Helvetica"/>
          <w:color w:val="545454"/>
          <w:sz w:val="24"/>
          <w:szCs w:val="24"/>
          <w:lang w:eastAsia="es-ES"/>
        </w:rPr>
        <w:t xml:space="preserve"> </w:t>
      </w:r>
      <w:r w:rsidRPr="00D2546C">
        <w:rPr>
          <w:rFonts w:ascii="Open Sans" w:eastAsia="Times New Roman" w:hAnsi="Open Sans" w:cs="Helvetica"/>
          <w:color w:val="545454"/>
          <w:sz w:val="24"/>
          <w:szCs w:val="24"/>
          <w:lang w:eastAsia="es-ES"/>
        </w:rPr>
        <w:t>en la que</w:t>
      </w:r>
      <w:r>
        <w:rPr>
          <w:rFonts w:ascii="Open Sans" w:eastAsia="Times New Roman" w:hAnsi="Open Sans" w:cs="Helvetica"/>
          <w:color w:val="545454"/>
          <w:sz w:val="24"/>
          <w:szCs w:val="24"/>
          <w:lang w:eastAsia="es-ES"/>
        </w:rPr>
        <w:t xml:space="preserve"> la periodista</w:t>
      </w:r>
      <w:r w:rsidRPr="00D2546C">
        <w:rPr>
          <w:rFonts w:ascii="Open Sans" w:eastAsia="Times New Roman" w:hAnsi="Open Sans" w:cs="Helvetica"/>
          <w:color w:val="545454"/>
          <w:sz w:val="24"/>
          <w:szCs w:val="24"/>
          <w:lang w:eastAsia="es-ES"/>
        </w:rPr>
        <w:t xml:space="preserve"> le preguntaba </w:t>
      </w:r>
      <w:r>
        <w:rPr>
          <w:rFonts w:ascii="Open Sans" w:eastAsia="Times New Roman" w:hAnsi="Open Sans" w:cs="Helvetica"/>
          <w:color w:val="545454"/>
          <w:sz w:val="24"/>
          <w:szCs w:val="24"/>
          <w:lang w:eastAsia="es-ES"/>
        </w:rPr>
        <w:t>al autor</w:t>
      </w:r>
      <w:r w:rsidRPr="00D2546C">
        <w:rPr>
          <w:rFonts w:ascii="Open Sans" w:eastAsia="Times New Roman" w:hAnsi="Open Sans" w:cs="Helvetica"/>
          <w:color w:val="545454"/>
          <w:sz w:val="24"/>
          <w:szCs w:val="24"/>
          <w:lang w:eastAsia="es-ES"/>
        </w:rPr>
        <w:t xml:space="preserve"> que qué le diría para convence</w:t>
      </w:r>
      <w:r>
        <w:rPr>
          <w:rFonts w:ascii="Open Sans" w:eastAsia="Times New Roman" w:hAnsi="Open Sans" w:cs="Helvetica"/>
          <w:color w:val="545454"/>
          <w:sz w:val="24"/>
          <w:szCs w:val="24"/>
          <w:lang w:eastAsia="es-ES"/>
        </w:rPr>
        <w:t>rla de leer su novela, respondió así</w:t>
      </w:r>
      <w:r w:rsidRPr="00D2546C">
        <w:rPr>
          <w:rFonts w:ascii="Open Sans" w:eastAsia="Times New Roman" w:hAnsi="Open Sans" w:cs="Helvetica"/>
          <w:color w:val="545454"/>
          <w:sz w:val="24"/>
          <w:szCs w:val="24"/>
          <w:lang w:eastAsia="es-ES"/>
        </w:rPr>
        <w:t>:</w:t>
      </w:r>
    </w:p>
    <w:p w:rsidR="00D2546C" w:rsidRPr="00D2546C" w:rsidRDefault="00D2546C" w:rsidP="00FA075F">
      <w:pPr>
        <w:shd w:val="clear" w:color="auto" w:fill="FFFFFF"/>
        <w:spacing w:after="0" w:line="408" w:lineRule="atLeast"/>
        <w:jc w:val="both"/>
        <w:textAlignment w:val="baseline"/>
        <w:outlineLvl w:val="5"/>
        <w:rPr>
          <w:rFonts w:ascii="Georgia" w:eastAsia="Times New Roman" w:hAnsi="Georgia" w:cs="Times New Roman"/>
          <w:spacing w:val="15"/>
          <w:lang w:eastAsia="es-ES"/>
        </w:rPr>
      </w:pPr>
      <w:r w:rsidRPr="00D2546C">
        <w:rPr>
          <w:rFonts w:ascii="Georgia" w:eastAsia="Times New Roman" w:hAnsi="Georgia" w:cs="Times New Roman"/>
          <w:bCs/>
          <w:i/>
          <w:iCs/>
          <w:spacing w:val="15"/>
          <w:bdr w:val="none" w:sz="0" w:space="0" w:color="auto" w:frame="1"/>
          <w:lang w:eastAsia="es-ES"/>
        </w:rPr>
        <w:t xml:space="preserve">«Porque si te gusta leer, en “El mercader de libros” vas a poder vivir realmente cómo los libros cambiaron el mundo. Esta novela es un viaje </w:t>
      </w:r>
      <w:r w:rsidRPr="00D2546C">
        <w:rPr>
          <w:rFonts w:ascii="Georgia" w:eastAsia="Times New Roman" w:hAnsi="Georgia" w:cs="Times New Roman"/>
          <w:bCs/>
          <w:i/>
          <w:iCs/>
          <w:spacing w:val="15"/>
          <w:bdr w:val="none" w:sz="0" w:space="0" w:color="auto" w:frame="1"/>
          <w:lang w:eastAsia="es-ES"/>
        </w:rPr>
        <w:lastRenderedPageBreak/>
        <w:t>apasionante por el inicio del siglo XVI, imagínate cómo sería vivir en la Europa que acaba de ser consciente que se había descubierto un nuevo mundo y que se podía dar la vuelta a la tierra. A donde llegaban animales y productos nunca imaginados. Donde se había abandonado las tinieblas de la Edad Media y se había abierto al humanismo y al renacimiento. Y donde, por primera vez en la historia, el pueblo tenía acceso a los libros. Ya no estaban ocultos en monasterios ni había que ser un noble o un erudito, cualquiera podía comprar un libro y leerlo en su casa frente al fuego. Y pregúntate también, porque todo ese renacer humanista, todos los avances tecnológicos, todas las reformas religiosas y el descubrimiento de nuevos mundos, coincidió exactamente con la imprenta y la publicación a gran escala de los libros»</w:t>
      </w:r>
      <w:r w:rsidRPr="00D2546C">
        <w:rPr>
          <w:rFonts w:ascii="Georgia" w:eastAsia="Times New Roman" w:hAnsi="Georgia" w:cs="Times New Roman"/>
          <w:spacing w:val="15"/>
          <w:lang w:eastAsia="es-ES"/>
        </w:rPr>
        <w:t>.</w:t>
      </w:r>
    </w:p>
    <w:p w:rsidR="00D2546C" w:rsidRPr="00D2546C" w:rsidRDefault="00FA075F" w:rsidP="00FA075F">
      <w:pPr>
        <w:shd w:val="clear" w:color="auto" w:fill="FFFFFF"/>
        <w:spacing w:after="0" w:line="240" w:lineRule="auto"/>
        <w:jc w:val="both"/>
        <w:textAlignment w:val="baseline"/>
        <w:rPr>
          <w:rFonts w:ascii="Helvetica" w:eastAsia="Times New Roman" w:hAnsi="Helvetica" w:cs="Helvetica"/>
          <w:color w:val="545454"/>
          <w:sz w:val="30"/>
          <w:szCs w:val="30"/>
          <w:lang w:eastAsia="es-ES"/>
        </w:rPr>
      </w:pPr>
      <w:r>
        <w:rPr>
          <w:rFonts w:ascii="Helvetica" w:eastAsia="Times New Roman" w:hAnsi="Helvetica" w:cs="Helvetica"/>
          <w:color w:val="545454"/>
          <w:sz w:val="30"/>
          <w:szCs w:val="30"/>
          <w:lang w:eastAsia="es-ES"/>
        </w:rPr>
        <w:t xml:space="preserve">                     </w:t>
      </w:r>
    </w:p>
    <w:p w:rsidR="00D2546C" w:rsidRPr="00FA075F" w:rsidRDefault="00FA075F" w:rsidP="00FA075F">
      <w:pPr>
        <w:pStyle w:val="NormalWeb"/>
        <w:spacing w:before="0" w:beforeAutospacing="0" w:after="0" w:afterAutospacing="0"/>
        <w:jc w:val="both"/>
        <w:rPr>
          <w:rFonts w:ascii="Open Sans" w:hAnsi="Open Sans"/>
          <w:b/>
          <w:color w:val="404040"/>
          <w:sz w:val="20"/>
          <w:szCs w:val="20"/>
        </w:rPr>
      </w:pPr>
      <w:r>
        <w:rPr>
          <w:rFonts w:ascii="Open Sans" w:hAnsi="Open Sans" w:cs="Helvetica"/>
          <w:color w:val="545454"/>
        </w:rPr>
        <w:t xml:space="preserve">                                             </w:t>
      </w:r>
      <w:r w:rsidRPr="00FA075F">
        <w:rPr>
          <w:rFonts w:ascii="Open Sans" w:hAnsi="Open Sans" w:cs="Helvetica"/>
          <w:b/>
          <w:color w:val="545454"/>
          <w:sz w:val="20"/>
          <w:szCs w:val="20"/>
        </w:rPr>
        <w:t>(Sacado de la web: Mis palabras con letras por María José Guillén)</w:t>
      </w:r>
    </w:p>
    <w:sectPr w:rsidR="00D2546C" w:rsidRPr="00FA075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Open Sans">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B47"/>
    <w:rsid w:val="00082503"/>
    <w:rsid w:val="008A3B47"/>
    <w:rsid w:val="00C13EE5"/>
    <w:rsid w:val="00D2546C"/>
    <w:rsid w:val="00FA075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FC3B4"/>
  <w15:chartTrackingRefBased/>
  <w15:docId w15:val="{E96AAC53-C520-4D9C-9112-C6A6FB72E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C13EE5"/>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C13EE5"/>
    <w:rPr>
      <w:b/>
      <w:bCs/>
    </w:rPr>
  </w:style>
  <w:style w:type="character" w:styleId="nfasis">
    <w:name w:val="Emphasis"/>
    <w:basedOn w:val="Fuentedeprrafopredeter"/>
    <w:uiPriority w:val="20"/>
    <w:qFormat/>
    <w:rsid w:val="00C13EE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15474">
      <w:bodyDiv w:val="1"/>
      <w:marLeft w:val="0"/>
      <w:marRight w:val="0"/>
      <w:marTop w:val="0"/>
      <w:marBottom w:val="0"/>
      <w:divBdr>
        <w:top w:val="none" w:sz="0" w:space="0" w:color="auto"/>
        <w:left w:val="none" w:sz="0" w:space="0" w:color="auto"/>
        <w:bottom w:val="none" w:sz="0" w:space="0" w:color="auto"/>
        <w:right w:val="none" w:sz="0" w:space="0" w:color="auto"/>
      </w:divBdr>
    </w:div>
    <w:div w:id="112446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360</Words>
  <Characters>1980</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2025-06-04T17:10:00Z</dcterms:created>
  <dcterms:modified xsi:type="dcterms:W3CDTF">2025-06-04T17:10:00Z</dcterms:modified>
</cp:coreProperties>
</file>